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37E8B" w14:textId="77777777" w:rsidR="00E0187F" w:rsidRDefault="00CF73A8">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360A5D42" w14:textId="77777777" w:rsidR="00E0187F" w:rsidRDefault="00CF73A8">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6A880BF" w14:textId="77777777" w:rsidR="00E0187F" w:rsidRDefault="00CF73A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E0187F" w14:paraId="3FE8C542" w14:textId="77777777">
        <w:tc>
          <w:tcPr>
            <w:tcW w:w="2462" w:type="dxa"/>
          </w:tcPr>
          <w:p w14:paraId="495FFC13" w14:textId="77777777" w:rsidR="00E0187F" w:rsidRDefault="00CF73A8">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025632D5" w14:textId="77777777" w:rsidR="00E0187F" w:rsidRDefault="00CF73A8">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w:t>
            </w:r>
            <w:r w:rsidR="006B0B45">
              <w:rPr>
                <w:rFonts w:ascii="Arial" w:eastAsia="Arial" w:hAnsi="Arial"/>
                <w:color w:val="000000"/>
                <w:sz w:val="24"/>
                <w:szCs w:val="24"/>
              </w:rPr>
              <w:t xml:space="preserve"> </w:t>
            </w:r>
            <w:r>
              <w:rPr>
                <w:rFonts w:ascii="Arial" w:eastAsia="Arial" w:hAnsi="Arial"/>
                <w:color w:val="000000"/>
                <w:sz w:val="24"/>
                <w:szCs w:val="24"/>
              </w:rPr>
              <w:t>2;</w:t>
            </w:r>
          </w:p>
        </w:tc>
      </w:tr>
      <w:tr w:rsidR="00E0187F" w14:paraId="13F79E02" w14:textId="77777777">
        <w:tc>
          <w:tcPr>
            <w:tcW w:w="2462" w:type="dxa"/>
          </w:tcPr>
          <w:p w14:paraId="5FE45170" w14:textId="77777777" w:rsidR="00E0187F" w:rsidRDefault="00CF73A8">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55152C13" w14:textId="77777777" w:rsidR="00E0187F" w:rsidRDefault="00E0187F"/>
          <w:p w14:paraId="2848AE72" w14:textId="77777777" w:rsidR="00E0187F" w:rsidRDefault="00E0187F"/>
          <w:p w14:paraId="07590137" w14:textId="77777777" w:rsidR="00E0187F" w:rsidRDefault="00E0187F"/>
          <w:p w14:paraId="7C905E7D" w14:textId="77777777" w:rsidR="00E0187F" w:rsidRDefault="00E0187F"/>
          <w:p w14:paraId="4985D480" w14:textId="77777777" w:rsidR="00E0187F" w:rsidRDefault="00E0187F"/>
          <w:p w14:paraId="2E360C57" w14:textId="77777777" w:rsidR="00E0187F" w:rsidRDefault="00E0187F"/>
          <w:p w14:paraId="6A843746" w14:textId="77777777" w:rsidR="00E0187F" w:rsidRDefault="00E0187F"/>
          <w:p w14:paraId="6D49782E" w14:textId="77777777" w:rsidR="00E0187F" w:rsidRDefault="00E0187F"/>
          <w:p w14:paraId="3694714D" w14:textId="77777777" w:rsidR="00E0187F" w:rsidRDefault="00E0187F"/>
          <w:p w14:paraId="77CB62B9" w14:textId="77777777" w:rsidR="00E0187F" w:rsidRDefault="00E0187F"/>
          <w:p w14:paraId="5097458C" w14:textId="77777777" w:rsidR="00E0187F" w:rsidRDefault="00E0187F"/>
          <w:p w14:paraId="5653ECE4" w14:textId="77777777" w:rsidR="00E0187F" w:rsidRDefault="00E0187F"/>
          <w:p w14:paraId="6CB3C948" w14:textId="77777777" w:rsidR="00E0187F" w:rsidRDefault="00E0187F"/>
          <w:p w14:paraId="483DC2EC" w14:textId="77777777" w:rsidR="00E0187F" w:rsidRDefault="00E0187F"/>
          <w:p w14:paraId="046BA3A4" w14:textId="77777777" w:rsidR="00E0187F" w:rsidRDefault="00E0187F"/>
          <w:p w14:paraId="30717E21" w14:textId="77777777" w:rsidR="00E0187F" w:rsidRDefault="00E0187F">
            <w:bookmarkStart w:id="0" w:name="_heading=h.gjdgxs" w:colFirst="0" w:colLast="0"/>
            <w:bookmarkEnd w:id="0"/>
          </w:p>
          <w:p w14:paraId="0D0090A2" w14:textId="77777777" w:rsidR="00E0187F" w:rsidRDefault="00E0187F"/>
          <w:p w14:paraId="69B945C1" w14:textId="77777777" w:rsidR="00E0187F" w:rsidRDefault="00E0187F"/>
          <w:p w14:paraId="03B5F215" w14:textId="77777777" w:rsidR="00E0187F" w:rsidRDefault="00E0187F"/>
          <w:p w14:paraId="7614B17E" w14:textId="77777777" w:rsidR="00E0187F" w:rsidRDefault="00E0187F"/>
          <w:p w14:paraId="12EA32E0" w14:textId="77777777" w:rsidR="00E0187F" w:rsidRDefault="00E0187F"/>
        </w:tc>
        <w:tc>
          <w:tcPr>
            <w:tcW w:w="5098" w:type="dxa"/>
          </w:tcPr>
          <w:p w14:paraId="3DAE77D8" w14:textId="77777777" w:rsidR="00E0187F" w:rsidRDefault="00CF73A8">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69386359" w14:textId="77777777" w:rsidR="00E0187F" w:rsidRDefault="00CF73A8">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3482AEB" w14:textId="77777777" w:rsidR="00E0187F" w:rsidRDefault="00CF73A8">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72A34E30" w14:textId="77777777" w:rsidR="00E0187F" w:rsidRDefault="00CF73A8">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7DFB78F3" w14:textId="77777777" w:rsidR="00E0187F" w:rsidRDefault="00CF73A8">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335C09AD" w14:textId="77777777" w:rsidR="00E0187F" w:rsidRDefault="00CF73A8">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6CEBEE03" w14:textId="77777777" w:rsidR="00E0187F" w:rsidRDefault="00CF73A8">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3216E3D3" w14:textId="77777777" w:rsidR="00E0187F" w:rsidRDefault="00CF73A8">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332EDD82" w14:textId="77777777" w:rsidR="00E0187F" w:rsidRDefault="00CF73A8">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27F4A57C" w14:textId="77777777" w:rsidR="00E0187F" w:rsidRDefault="00CF73A8">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6F7D570B" w14:textId="77777777" w:rsidR="00E0187F" w:rsidRDefault="00CF73A8">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36812866" w14:textId="77777777" w:rsidR="00E0187F" w:rsidRDefault="00CF73A8">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Order Contract;</w:t>
            </w:r>
          </w:p>
        </w:tc>
      </w:tr>
      <w:tr w:rsidR="00E0187F" w14:paraId="16FF9733" w14:textId="77777777">
        <w:tc>
          <w:tcPr>
            <w:tcW w:w="2462" w:type="dxa"/>
          </w:tcPr>
          <w:p w14:paraId="1D757B1C" w14:textId="77777777" w:rsidR="00E0187F" w:rsidRDefault="00CF73A8">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3F00A67B" w14:textId="77777777" w:rsidR="00E0187F" w:rsidRDefault="00CF73A8">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E0187F" w14:paraId="6CE4AE0A" w14:textId="77777777">
        <w:tc>
          <w:tcPr>
            <w:tcW w:w="2462" w:type="dxa"/>
          </w:tcPr>
          <w:p w14:paraId="66584330" w14:textId="77777777" w:rsidR="00E0187F" w:rsidRDefault="00CF73A8">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63166319" w14:textId="77777777" w:rsidR="00E0187F" w:rsidRDefault="00CF73A8">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sidRPr="006B0B45">
              <w:rPr>
                <w:rFonts w:ascii="Arial" w:eastAsia="Arial" w:hAnsi="Arial"/>
                <w:color w:val="000000"/>
                <w:sz w:val="24"/>
                <w:szCs w:val="24"/>
              </w:rPr>
              <w:t>or any Key Subcontractor</w:t>
            </w:r>
          </w:p>
        </w:tc>
      </w:tr>
      <w:tr w:rsidR="00E0187F" w14:paraId="646E5CB8" w14:textId="77777777">
        <w:tc>
          <w:tcPr>
            <w:tcW w:w="2462" w:type="dxa"/>
          </w:tcPr>
          <w:p w14:paraId="1BF5AE6B" w14:textId="77777777" w:rsidR="00E0187F" w:rsidRDefault="00CF73A8">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3B311138" w14:textId="77777777" w:rsidR="00E0187F" w:rsidRDefault="00CF73A8">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w:t>
            </w:r>
            <w:r w:rsidR="006B0B45">
              <w:rPr>
                <w:rFonts w:ascii="Arial" w:eastAsia="Arial" w:hAnsi="Arial"/>
                <w:color w:val="000000"/>
                <w:sz w:val="24"/>
                <w:szCs w:val="24"/>
              </w:rPr>
              <w:t xml:space="preserve"> </w:t>
            </w:r>
            <w:r>
              <w:rPr>
                <w:rFonts w:ascii="Arial" w:eastAsia="Arial" w:hAnsi="Arial"/>
                <w:color w:val="000000"/>
                <w:sz w:val="24"/>
                <w:szCs w:val="24"/>
              </w:rPr>
              <w:t>1.</w:t>
            </w:r>
          </w:p>
        </w:tc>
      </w:tr>
    </w:tbl>
    <w:p w14:paraId="78E7F4B4" w14:textId="77777777" w:rsidR="00E0187F" w:rsidRDefault="00CF73A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75A392E0"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1F469463"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termination or expiry of this Contract:</w:t>
      </w:r>
    </w:p>
    <w:p w14:paraId="71B75AED"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14:paraId="22282272"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78BE3C10" w14:textId="77777777" w:rsidR="00E0187F" w:rsidRDefault="00E0187F">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35132B0C" w14:textId="77777777" w:rsidR="00E0187F" w:rsidRDefault="00CF73A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3B67414D"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w:t>
      </w:r>
      <w:r w:rsidR="006B0B45">
        <w:rPr>
          <w:rFonts w:ascii="Arial" w:eastAsia="Arial" w:hAnsi="Arial"/>
          <w:color w:val="000000"/>
          <w:sz w:val="24"/>
          <w:szCs w:val="24"/>
        </w:rPr>
        <w:t xml:space="preserve"> </w:t>
      </w:r>
      <w:r>
        <w:rPr>
          <w:rFonts w:ascii="Arial" w:eastAsia="Arial" w:hAnsi="Arial"/>
          <w:color w:val="000000"/>
          <w:sz w:val="24"/>
          <w:szCs w:val="24"/>
        </w:rPr>
        <w:t>2.</w:t>
      </w:r>
    </w:p>
    <w:p w14:paraId="03410DEE"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71C00699"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w:t>
      </w:r>
      <w:r w:rsidR="006B0B45">
        <w:rPr>
          <w:rFonts w:ascii="Arial" w:eastAsia="Arial" w:hAnsi="Arial"/>
          <w:color w:val="000000"/>
          <w:sz w:val="24"/>
          <w:szCs w:val="24"/>
        </w:rPr>
        <w:t xml:space="preserve"> </w:t>
      </w:r>
      <w:r>
        <w:rPr>
          <w:rFonts w:ascii="Arial" w:eastAsia="Arial" w:hAnsi="Arial"/>
          <w:color w:val="000000"/>
          <w:sz w:val="24"/>
          <w:szCs w:val="24"/>
        </w:rPr>
        <w:t>Working Days of the end of each Contract Year and within 10</w:t>
      </w:r>
      <w:r w:rsidR="006B0B45">
        <w:rPr>
          <w:rFonts w:ascii="Arial" w:eastAsia="Arial" w:hAnsi="Arial"/>
          <w:color w:val="000000"/>
          <w:sz w:val="24"/>
          <w:szCs w:val="24"/>
        </w:rPr>
        <w:t xml:space="preserve"> </w:t>
      </w:r>
      <w:r>
        <w:rPr>
          <w:rFonts w:ascii="Arial" w:eastAsia="Arial" w:hAnsi="Arial"/>
          <w:color w:val="000000"/>
          <w:sz w:val="24"/>
          <w:szCs w:val="24"/>
        </w:rPr>
        <w:t xml:space="preserve">Working Days of written request by CCS (such requests not to exceed 4 in any Contract Year) with written calculations of the quick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6ECA230D" w14:textId="77777777" w:rsidR="00E0187F" w:rsidRDefault="00CF73A8">
      <w:pPr>
        <w:ind w:firstLine="1134"/>
        <w:jc w:val="left"/>
        <w:rPr>
          <w:rFonts w:ascii="Arial" w:eastAsia="Arial" w:hAnsi="Arial"/>
          <w:sz w:val="24"/>
          <w:szCs w:val="24"/>
        </w:rPr>
      </w:pPr>
      <w:r>
        <w:rPr>
          <w:rFonts w:ascii="Arial" w:eastAsia="Arial" w:hAnsi="Arial"/>
          <w:noProof/>
          <w:sz w:val="24"/>
          <w:szCs w:val="24"/>
        </w:rPr>
        <w:drawing>
          <wp:inline distT="0" distB="0" distL="0" distR="0" wp14:anchorId="3FA43844" wp14:editId="1A0F5DC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5A8C4872" wp14:editId="52C41202">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5BAFAA39" w14:textId="77777777" w:rsidR="00E0187F" w:rsidRDefault="00CF73A8">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E0187F" w14:paraId="032B6016" w14:textId="77777777">
        <w:tc>
          <w:tcPr>
            <w:tcW w:w="1524" w:type="dxa"/>
          </w:tcPr>
          <w:p w14:paraId="7D223A53" w14:textId="77777777" w:rsidR="00E0187F" w:rsidRDefault="00CF73A8">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25247864" w14:textId="77777777" w:rsidR="00E0187F" w:rsidRDefault="00CF73A8">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E0187F" w14:paraId="397E2B53" w14:textId="77777777">
        <w:tc>
          <w:tcPr>
            <w:tcW w:w="1524" w:type="dxa"/>
          </w:tcPr>
          <w:p w14:paraId="3211D19B" w14:textId="77777777" w:rsidR="00E0187F" w:rsidRDefault="00CF73A8">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70A30831" w14:textId="77777777" w:rsidR="00E0187F" w:rsidRDefault="00CF73A8">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relevant date;</w:t>
            </w:r>
          </w:p>
        </w:tc>
      </w:tr>
      <w:tr w:rsidR="00E0187F" w14:paraId="4478358C" w14:textId="77777777">
        <w:tc>
          <w:tcPr>
            <w:tcW w:w="1524" w:type="dxa"/>
          </w:tcPr>
          <w:p w14:paraId="3850DBCE" w14:textId="77777777" w:rsidR="00E0187F" w:rsidRDefault="00CF73A8">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110D40B6" w14:textId="77777777" w:rsidR="00E0187F" w:rsidRDefault="00CF73A8">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E0187F" w14:paraId="7FB4309E" w14:textId="77777777">
        <w:tc>
          <w:tcPr>
            <w:tcW w:w="1524" w:type="dxa"/>
          </w:tcPr>
          <w:p w14:paraId="52AB14E0" w14:textId="77777777" w:rsidR="00E0187F" w:rsidRDefault="00CF73A8">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084CA720" w14:textId="77777777" w:rsidR="00E0187F" w:rsidRDefault="00CF73A8">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3EBA0DDE" w14:textId="77777777" w:rsidR="00E0187F" w:rsidRDefault="00CF73A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The Supplier shall:</w:t>
      </w:r>
    </w:p>
    <w:p w14:paraId="02B2C9DB"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regularly monitor the credit ratings of each Monitored Company with the Rating Agencies; and</w:t>
      </w:r>
    </w:p>
    <w:p w14:paraId="1FF67F9F"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xml:space="preserve"> ensure that such notification is made within 10</w:t>
      </w:r>
      <w:r w:rsidR="006B0B45">
        <w:rPr>
          <w:rFonts w:ascii="Arial" w:eastAsia="Arial" w:hAnsi="Arial"/>
          <w:color w:val="000000"/>
          <w:sz w:val="24"/>
          <w:szCs w:val="24"/>
        </w:rPr>
        <w:t xml:space="preserve"> </w:t>
      </w:r>
      <w:r>
        <w:rPr>
          <w:rFonts w:ascii="Arial" w:eastAsia="Arial" w:hAnsi="Arial"/>
          <w:color w:val="000000"/>
          <w:sz w:val="24"/>
          <w:szCs w:val="24"/>
        </w:rPr>
        <w:t>Working Days of the date on which the Supplier first becomes aware of the Financial Distress Event or the fact, circumstance or matter which could cause a Financial Distress Event.</w:t>
      </w:r>
    </w:p>
    <w:p w14:paraId="4E8ABEEB"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3BCB2B24" w14:textId="77777777" w:rsidR="00E0187F" w:rsidRDefault="00CF73A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7C42E1E3"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w:t>
      </w:r>
      <w:r w:rsidR="006B0B45">
        <w:rPr>
          <w:rFonts w:ascii="Arial" w:eastAsia="Arial" w:hAnsi="Arial"/>
          <w:color w:val="000000"/>
          <w:sz w:val="24"/>
          <w:szCs w:val="24"/>
        </w:rPr>
        <w:t xml:space="preserve"> </w:t>
      </w:r>
      <w:r>
        <w:rPr>
          <w:rFonts w:ascii="Arial" w:eastAsia="Arial" w:hAnsi="Arial"/>
          <w:color w:val="000000"/>
          <w:sz w:val="24"/>
          <w:szCs w:val="24"/>
        </w:rPr>
        <w:t>4.3 to 4.6.</w:t>
      </w:r>
    </w:p>
    <w:p w14:paraId="2CE0AB31" w14:textId="77777777" w:rsidR="00E0187F" w:rsidRDefault="00CF73A8">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tyjcwt" w:colFirst="0" w:colLast="0"/>
      <w:bookmarkEnd w:id="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6" w:name="bookmark=id.3dy6vkm" w:colFirst="0" w:colLast="0"/>
      <w:bookmarkEnd w:id="6"/>
      <w:r>
        <w:rPr>
          <w:rFonts w:ascii="Arial" w:eastAsia="Arial" w:hAnsi="Arial"/>
          <w:color w:val="000000"/>
          <w:sz w:val="24"/>
          <w:szCs w:val="24"/>
        </w:rPr>
        <w:t xml:space="preserve"> Monitored Company]</w:t>
      </w:r>
    </w:p>
    <w:p w14:paraId="421435AA"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[In the event that a Financial Distress Event arises due to a Key Subcontractor notifying CCS that the Supplier has not satisfied any sums properly due under </w:t>
      </w:r>
      <w:r>
        <w:rPr>
          <w:rFonts w:ascii="Arial" w:eastAsia="Arial" w:hAnsi="Arial"/>
          <w:color w:val="000000"/>
          <w:sz w:val="24"/>
          <w:szCs w:val="24"/>
        </w:rPr>
        <w:lastRenderedPageBreak/>
        <w:t>a specified invoice and not subject to a genuine dispute then, CCS shall not exercise any of its rights or remedies under Paragraph 4.3 without first giving the Supplier ten (10)</w:t>
      </w:r>
      <w:r w:rsidR="006B0B45">
        <w:rPr>
          <w:rFonts w:ascii="Arial" w:eastAsia="Arial" w:hAnsi="Arial"/>
          <w:color w:val="000000"/>
          <w:sz w:val="24"/>
          <w:szCs w:val="24"/>
        </w:rPr>
        <w:t xml:space="preserve"> </w:t>
      </w:r>
      <w:r>
        <w:rPr>
          <w:rFonts w:ascii="Arial" w:eastAsia="Arial" w:hAnsi="Arial"/>
          <w:color w:val="000000"/>
          <w:sz w:val="24"/>
          <w:szCs w:val="24"/>
        </w:rPr>
        <w:t>Working Days to:</w:t>
      </w:r>
    </w:p>
    <w:p w14:paraId="1C5BA3CF"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rectify such late or non-payment; or</w:t>
      </w:r>
    </w:p>
    <w:p w14:paraId="02A80901"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036E25D0" w14:textId="77777777" w:rsidR="00E0187F" w:rsidRDefault="00CF73A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14:paraId="33AD43C1"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CCS meet CCS as soon as reasonably practicable (and in any event within three (3)</w:t>
      </w:r>
      <w:r w:rsidR="006B0B45">
        <w:rPr>
          <w:rFonts w:ascii="Arial" w:eastAsia="Arial" w:hAnsi="Arial"/>
          <w:color w:val="000000"/>
          <w:sz w:val="24"/>
          <w:szCs w:val="24"/>
        </w:rPr>
        <w:t xml:space="preserve"> </w:t>
      </w:r>
      <w:r>
        <w:rPr>
          <w:rFonts w:ascii="Arial" w:eastAsia="Arial" w:hAnsi="Arial"/>
          <w:color w:val="000000"/>
          <w:sz w:val="24"/>
          <w:szCs w:val="24"/>
        </w:rPr>
        <w:t>Working Days of the initial notification (or awareness) of the Financial Distress Event) to review the effect of the Financial Distress Event on the continued performance of each Contract and delivery of the Deliverables in accordance each Order Contract; and</w:t>
      </w:r>
    </w:p>
    <w:p w14:paraId="190D0D83"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where CCS reasonably believes (taking into account the discussions and any representations made under Paragraph</w:t>
      </w:r>
      <w:r w:rsidR="006B0B45">
        <w:rPr>
          <w:rFonts w:ascii="Arial" w:eastAsia="Arial" w:hAnsi="Arial"/>
          <w:color w:val="000000"/>
          <w:sz w:val="24"/>
          <w:szCs w:val="24"/>
        </w:rPr>
        <w:t xml:space="preserve"> </w:t>
      </w:r>
      <w:r>
        <w:rPr>
          <w:rFonts w:ascii="Arial" w:eastAsia="Arial" w:hAnsi="Arial"/>
          <w:color w:val="000000"/>
          <w:sz w:val="24"/>
          <w:szCs w:val="24"/>
        </w:rPr>
        <w:t>4.3.1) that the Financial Distress Event could impact on the continued performance of each Contract and delivery of the Deliverables in accordance with each Order Contract:</w:t>
      </w:r>
    </w:p>
    <w:p w14:paraId="24CC0CFB" w14:textId="77777777" w:rsidR="00E0187F" w:rsidRDefault="00CF73A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w:t>
      </w:r>
      <w:r w:rsidR="006B0B45">
        <w:rPr>
          <w:rFonts w:ascii="Arial" w:eastAsia="Arial" w:hAnsi="Arial"/>
          <w:color w:val="000000"/>
          <w:sz w:val="24"/>
          <w:szCs w:val="24"/>
        </w:rPr>
        <w:t xml:space="preserve"> </w:t>
      </w:r>
      <w:r>
        <w:rPr>
          <w:rFonts w:ascii="Arial" w:eastAsia="Arial" w:hAnsi="Arial"/>
          <w:color w:val="000000"/>
          <w:sz w:val="24"/>
          <w:szCs w:val="24"/>
        </w:rPr>
        <w:t>Working Days of the initial notification (or awareness) of the Financial Distress Event); and</w:t>
      </w:r>
    </w:p>
    <w:p w14:paraId="431AC5B9" w14:textId="77777777" w:rsidR="00E0187F" w:rsidRDefault="00CF73A8">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provide such financial information relating to the Monitored Company as CCS may reasonably require.</w:t>
      </w:r>
    </w:p>
    <w:p w14:paraId="752025CE"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w:t>
      </w:r>
      <w:r w:rsidR="006B0B45">
        <w:rPr>
          <w:rFonts w:ascii="Arial" w:eastAsia="Arial" w:hAnsi="Arial"/>
          <w:color w:val="000000"/>
          <w:sz w:val="24"/>
          <w:szCs w:val="24"/>
        </w:rPr>
        <w:t xml:space="preserve"> </w:t>
      </w:r>
      <w:r>
        <w:rPr>
          <w:rFonts w:ascii="Arial" w:eastAsia="Arial" w:hAnsi="Arial"/>
          <w:color w:val="000000"/>
          <w:sz w:val="24"/>
          <w:szCs w:val="24"/>
        </w:rPr>
        <w:t>Working Days of the rejection of the first or subsequent (as the case may be) drafts. This process shall be repeated until the Financial Distress Service Continuity Plan is Approved by CCS or referred to the Dispute Resolution Procedure.</w:t>
      </w:r>
    </w:p>
    <w:p w14:paraId="6D573F07"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14:paraId="4719DEA9" w14:textId="77777777" w:rsidR="00E0187F" w:rsidRDefault="00CF73A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CCS, the Supplier shall:</w:t>
      </w:r>
    </w:p>
    <w:p w14:paraId="467FE19F"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w:t>
      </w:r>
      <w:r>
        <w:rPr>
          <w:rFonts w:ascii="Arial" w:eastAsia="Arial" w:hAnsi="Arial"/>
          <w:color w:val="000000"/>
          <w:sz w:val="24"/>
          <w:szCs w:val="24"/>
        </w:rPr>
        <w:lastRenderedPageBreak/>
        <w:t>the continued performance of each Contract and delivery of the Deliverables in accordance with each Order Contract;</w:t>
      </w:r>
    </w:p>
    <w:p w14:paraId="32FF5DA4"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where the Financial Distress Service Continuity Plan is not adequate or up to date in accordance with Paragraph</w:t>
      </w:r>
      <w:r w:rsidR="006B0B45">
        <w:rPr>
          <w:rFonts w:ascii="Arial" w:eastAsia="Arial" w:hAnsi="Arial"/>
          <w:color w:val="000000"/>
          <w:sz w:val="24"/>
          <w:szCs w:val="24"/>
        </w:rPr>
        <w:t xml:space="preserve"> </w:t>
      </w:r>
      <w:r>
        <w:rPr>
          <w:rFonts w:ascii="Arial" w:eastAsia="Arial" w:hAnsi="Arial"/>
          <w:color w:val="000000"/>
          <w:sz w:val="24"/>
          <w:szCs w:val="24"/>
        </w:rPr>
        <w:t>4.6.1, submit an updated Financial Distress Service Continuity Plan to CCS for its Approval, and the provisions of Paragraphs</w:t>
      </w:r>
      <w:r w:rsidR="006B0B45">
        <w:rPr>
          <w:rFonts w:ascii="Arial" w:eastAsia="Arial" w:hAnsi="Arial"/>
          <w:color w:val="000000"/>
          <w:sz w:val="24"/>
          <w:szCs w:val="24"/>
        </w:rPr>
        <w:t xml:space="preserve"> </w:t>
      </w:r>
      <w:r>
        <w:rPr>
          <w:rFonts w:ascii="Arial" w:eastAsia="Arial" w:hAnsi="Arial"/>
          <w:color w:val="000000"/>
          <w:sz w:val="24"/>
          <w:szCs w:val="24"/>
        </w:rPr>
        <w:t>4.5 and 4.6 shall apply to the review and Approval process for the updated Financial Distress Service Continuity Plan; and</w:t>
      </w:r>
    </w:p>
    <w:p w14:paraId="09B81DFF"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comply with the Financial Distress Service Continuity Plan (including any updated Financial Distress Service Continuity Plan).</w:t>
      </w:r>
    </w:p>
    <w:p w14:paraId="776362B3"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w:t>
      </w:r>
      <w:r w:rsidR="006B0B45">
        <w:rPr>
          <w:rFonts w:ascii="Arial" w:eastAsia="Arial" w:hAnsi="Arial"/>
          <w:color w:val="000000"/>
          <w:sz w:val="24"/>
          <w:szCs w:val="24"/>
        </w:rPr>
        <w:t xml:space="preserve"> </w:t>
      </w:r>
      <w:r>
        <w:rPr>
          <w:rFonts w:ascii="Arial" w:eastAsia="Arial" w:hAnsi="Arial"/>
          <w:color w:val="000000"/>
          <w:sz w:val="24"/>
          <w:szCs w:val="24"/>
        </w:rPr>
        <w:t xml:space="preserve">4.6. </w:t>
      </w:r>
    </w:p>
    <w:p w14:paraId="3ACE6D88"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1C4CC1AA" w14:textId="77777777" w:rsidR="00E0187F" w:rsidRDefault="00CF73A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When CCS or the Buyer can terminate for financial distress</w:t>
      </w:r>
    </w:p>
    <w:p w14:paraId="47AE66A2" w14:textId="77777777" w:rsidR="00E0187F" w:rsidRDefault="00CF73A8">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 xml:space="preserve">CCS shall be entitled to terminate this Contract and Buyers shall be entitled to terminate their Order Contracts for material Default if: </w:t>
      </w:r>
    </w:p>
    <w:p w14:paraId="08A42075"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CCS of a Financial Distress Event in accordance with Paragraph</w:t>
      </w:r>
      <w:r w:rsidR="006B0B45">
        <w:rPr>
          <w:rFonts w:ascii="Arial" w:eastAsia="Arial" w:hAnsi="Arial"/>
          <w:color w:val="000000"/>
          <w:sz w:val="24"/>
          <w:szCs w:val="24"/>
        </w:rPr>
        <w:t xml:space="preserve"> </w:t>
      </w:r>
      <w:r>
        <w:rPr>
          <w:rFonts w:ascii="Arial" w:eastAsia="Arial" w:hAnsi="Arial"/>
          <w:color w:val="000000"/>
          <w:sz w:val="24"/>
          <w:szCs w:val="24"/>
        </w:rPr>
        <w:t>3.4;</w:t>
      </w:r>
    </w:p>
    <w:p w14:paraId="1B7DE68C"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w:t>
      </w:r>
      <w:r w:rsidR="006B0B45">
        <w:rPr>
          <w:rFonts w:ascii="Arial" w:eastAsia="Arial" w:hAnsi="Arial"/>
          <w:color w:val="000000"/>
          <w:sz w:val="24"/>
          <w:szCs w:val="24"/>
        </w:rPr>
        <w:t xml:space="preserve"> </w:t>
      </w:r>
      <w:r>
        <w:rPr>
          <w:rFonts w:ascii="Arial" w:eastAsia="Arial" w:hAnsi="Arial"/>
          <w:color w:val="000000"/>
          <w:sz w:val="24"/>
          <w:szCs w:val="24"/>
        </w:rPr>
        <w:t>4.3 to 4.5; and/or</w:t>
      </w:r>
    </w:p>
    <w:p w14:paraId="48024B9F"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w:t>
      </w:r>
      <w:r w:rsidR="006B0B45">
        <w:rPr>
          <w:rFonts w:ascii="Arial" w:eastAsia="Arial" w:hAnsi="Arial"/>
          <w:color w:val="000000"/>
          <w:sz w:val="24"/>
          <w:szCs w:val="24"/>
        </w:rPr>
        <w:t xml:space="preserve"> </w:t>
      </w:r>
      <w:r>
        <w:rPr>
          <w:rFonts w:ascii="Arial" w:eastAsia="Arial" w:hAnsi="Arial"/>
          <w:color w:val="000000"/>
          <w:sz w:val="24"/>
          <w:szCs w:val="24"/>
        </w:rPr>
        <w:t>4.6.3.</w:t>
      </w:r>
    </w:p>
    <w:p w14:paraId="1B1BE689" w14:textId="77777777" w:rsidR="00E0187F" w:rsidRDefault="00CF73A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14:paraId="1867CC18" w14:textId="77777777" w:rsidR="00E0187F" w:rsidRDefault="00CF73A8">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610D82A4"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w:t>
      </w:r>
      <w:r w:rsidR="006B0B45">
        <w:rPr>
          <w:rFonts w:ascii="Arial" w:eastAsia="Arial" w:hAnsi="Arial"/>
          <w:color w:val="000000"/>
          <w:sz w:val="24"/>
          <w:szCs w:val="24"/>
        </w:rPr>
        <w:t xml:space="preserve"> </w:t>
      </w:r>
      <w:r>
        <w:rPr>
          <w:rFonts w:ascii="Arial" w:eastAsia="Arial" w:hAnsi="Arial"/>
          <w:color w:val="000000"/>
          <w:sz w:val="24"/>
          <w:szCs w:val="24"/>
        </w:rPr>
        <w:t>4.3 to 4.6; and</w:t>
      </w:r>
    </w:p>
    <w:p w14:paraId="5E59CA2F" w14:textId="77777777" w:rsidR="00E0187F" w:rsidRDefault="00CF73A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accordance with Paragraph</w:t>
      </w:r>
      <w:r w:rsidR="006B0B45">
        <w:rPr>
          <w:rFonts w:ascii="Arial" w:eastAsia="Arial" w:hAnsi="Arial"/>
          <w:color w:val="000000"/>
          <w:sz w:val="24"/>
          <w:szCs w:val="24"/>
        </w:rPr>
        <w:t xml:space="preserve"> </w:t>
      </w:r>
      <w:r>
        <w:rPr>
          <w:rFonts w:ascii="Arial" w:eastAsia="Arial" w:hAnsi="Arial"/>
          <w:color w:val="000000"/>
          <w:sz w:val="24"/>
          <w:szCs w:val="24"/>
        </w:rPr>
        <w:t>4.3.2(b).</w:t>
      </w:r>
    </w:p>
    <w:p w14:paraId="35AE4989" w14:textId="77777777" w:rsidR="00E0187F" w:rsidRDefault="00CF73A8">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14:paraId="7A47EC26" w14:textId="77777777" w:rsidR="00E0187F" w:rsidRDefault="00CF73A8">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14:paraId="343B76C6" w14:textId="77777777" w:rsidR="00E0187F" w:rsidRDefault="006B0B4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and Bradstreet</w:t>
      </w:r>
    </w:p>
    <w:p w14:paraId="68486544" w14:textId="77777777" w:rsidR="00E0187F" w:rsidRDefault="00CF73A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3C61CBA7" w14:textId="77777777" w:rsidR="00E0187F" w:rsidRDefault="00CF73A8">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14:paraId="0ECE995E" w14:textId="77777777" w:rsidR="00E0187F" w:rsidRDefault="00CF73A8">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E0187F" w14:paraId="0E883884" w14:textId="77777777">
        <w:tc>
          <w:tcPr>
            <w:tcW w:w="3080" w:type="dxa"/>
            <w:tcBorders>
              <w:top w:val="single" w:sz="4" w:space="0" w:color="000000"/>
            </w:tcBorders>
            <w:shd w:val="clear" w:color="auto" w:fill="FFFFFF"/>
          </w:tcPr>
          <w:p w14:paraId="26DE5A81" w14:textId="77777777" w:rsidR="00E0187F" w:rsidRDefault="00CF73A8">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3B42D8E9" w14:textId="77777777" w:rsidR="00E0187F" w:rsidRDefault="00CF73A8">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E0187F" w14:paraId="097EAF47" w14:textId="77777777">
        <w:tc>
          <w:tcPr>
            <w:tcW w:w="3080" w:type="dxa"/>
            <w:shd w:val="clear" w:color="auto" w:fill="FFFFFF"/>
          </w:tcPr>
          <w:p w14:paraId="1AECD993" w14:textId="77777777" w:rsidR="00E0187F" w:rsidRDefault="00CF73A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0B63AA08" w14:textId="77777777" w:rsidR="00E0187F" w:rsidRDefault="00CF73A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E0187F" w14:paraId="0965E82C" w14:textId="77777777">
        <w:tc>
          <w:tcPr>
            <w:tcW w:w="3080" w:type="dxa"/>
            <w:shd w:val="clear" w:color="auto" w:fill="FFFFFF"/>
          </w:tcPr>
          <w:p w14:paraId="5C16FD60" w14:textId="77777777" w:rsidR="00E0187F" w:rsidRDefault="00CF73A8">
            <w:pPr>
              <w:keepNext/>
              <w:pBdr>
                <w:top w:val="nil"/>
                <w:left w:val="nil"/>
                <w:bottom w:val="nil"/>
                <w:right w:val="nil"/>
                <w:between w:val="nil"/>
              </w:pBdr>
              <w:spacing w:before="240" w:after="120"/>
              <w:ind w:left="142"/>
              <w:jc w:val="left"/>
              <w:rPr>
                <w:rFonts w:ascii="Arial" w:eastAsia="Arial" w:hAnsi="Arial"/>
                <w:color w:val="000000"/>
                <w:sz w:val="24"/>
                <w:szCs w:val="24"/>
              </w:rPr>
            </w:pPr>
            <w:r w:rsidRPr="006B0B45">
              <w:rPr>
                <w:rFonts w:ascii="Arial" w:eastAsia="Arial" w:hAnsi="Arial"/>
                <w:color w:val="000000"/>
                <w:sz w:val="24"/>
                <w:szCs w:val="24"/>
              </w:rPr>
              <w:t>DPS Guarantor</w:t>
            </w:r>
          </w:p>
        </w:tc>
        <w:tc>
          <w:tcPr>
            <w:tcW w:w="3081" w:type="dxa"/>
            <w:shd w:val="clear" w:color="auto" w:fill="FFFFFF"/>
          </w:tcPr>
          <w:p w14:paraId="790329C2" w14:textId="77777777" w:rsidR="00E0187F" w:rsidRDefault="00CF73A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r w:rsidR="00E0187F" w14:paraId="50602806" w14:textId="77777777">
        <w:tc>
          <w:tcPr>
            <w:tcW w:w="3080" w:type="dxa"/>
            <w:tcBorders>
              <w:bottom w:val="single" w:sz="4" w:space="0" w:color="000000"/>
            </w:tcBorders>
            <w:shd w:val="clear" w:color="auto" w:fill="FFFFFF"/>
          </w:tcPr>
          <w:p w14:paraId="25889AA8" w14:textId="77777777" w:rsidR="00E0187F" w:rsidRDefault="00CF73A8">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14:paraId="04A1DB21" w14:textId="77777777" w:rsidR="00E0187F" w:rsidRDefault="00CF73A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bl>
    <w:p w14:paraId="13EC6060" w14:textId="77777777" w:rsidR="00E0187F" w:rsidRDefault="00E0187F">
      <w:pPr>
        <w:spacing w:after="0"/>
        <w:jc w:val="left"/>
        <w:rPr>
          <w:rFonts w:ascii="Arial" w:eastAsia="Arial" w:hAnsi="Arial"/>
          <w:sz w:val="24"/>
          <w:szCs w:val="24"/>
        </w:rPr>
      </w:pPr>
    </w:p>
    <w:p w14:paraId="6E39EF74" w14:textId="77777777" w:rsidR="00E0187F" w:rsidRDefault="00E0187F">
      <w:pPr>
        <w:spacing w:after="0"/>
        <w:rPr>
          <w:rFonts w:ascii="Arial" w:eastAsia="Arial" w:hAnsi="Arial"/>
          <w:sz w:val="24"/>
          <w:szCs w:val="24"/>
        </w:rPr>
      </w:pPr>
    </w:p>
    <w:sectPr w:rsidR="00E0187F">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F4AF7" w14:textId="77777777" w:rsidR="000167AF" w:rsidRDefault="000167AF">
      <w:pPr>
        <w:spacing w:after="0"/>
      </w:pPr>
      <w:r>
        <w:separator/>
      </w:r>
    </w:p>
  </w:endnote>
  <w:endnote w:type="continuationSeparator" w:id="0">
    <w:p w14:paraId="753DBF9C" w14:textId="77777777" w:rsidR="000167AF" w:rsidRDefault="000167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D706D" w14:textId="77777777" w:rsidR="00E0187F" w:rsidRDefault="00CF73A8">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t xml:space="preserve">                                           </w:t>
    </w:r>
  </w:p>
  <w:p w14:paraId="0B5EE25D" w14:textId="77777777" w:rsidR="00E0187F" w:rsidRDefault="00CF73A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B0B45">
      <w:rPr>
        <w:rFonts w:ascii="Arial" w:eastAsia="Arial" w:hAnsi="Arial"/>
        <w:noProof/>
        <w:color w:val="000000"/>
        <w:sz w:val="20"/>
        <w:szCs w:val="20"/>
      </w:rPr>
      <w:t>1</w:t>
    </w:r>
    <w:r>
      <w:rPr>
        <w:rFonts w:ascii="Arial" w:eastAsia="Arial" w:hAnsi="Arial"/>
        <w:color w:val="000000"/>
        <w:sz w:val="20"/>
        <w:szCs w:val="20"/>
      </w:rPr>
      <w:fldChar w:fldCharType="end"/>
    </w:r>
  </w:p>
  <w:p w14:paraId="521EB851" w14:textId="77777777" w:rsidR="00E0187F" w:rsidRDefault="00CF73A8">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750B3" w14:textId="77777777" w:rsidR="00E0187F" w:rsidRDefault="00CF73A8">
    <w:pPr>
      <w:tabs>
        <w:tab w:val="center" w:pos="4513"/>
        <w:tab w:val="right" w:pos="9026"/>
      </w:tabs>
      <w:spacing w:after="0"/>
      <w:rPr>
        <w:color w:val="BFBFBF"/>
      </w:rPr>
    </w:pPr>
    <w:r>
      <w:rPr>
        <w:color w:val="BFBFBF"/>
      </w:rPr>
      <w:t>DPS Ref: RM</w:t>
    </w:r>
    <w:r>
      <w:rPr>
        <w:color w:val="BFBFBF"/>
      </w:rPr>
      <w:tab/>
      <w:t xml:space="preserve">                                           </w:t>
    </w:r>
  </w:p>
  <w:p w14:paraId="3D2F989A" w14:textId="77777777" w:rsidR="00E0187F" w:rsidRDefault="00CF73A8">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65FE20E9" w14:textId="77777777" w:rsidR="00E0187F" w:rsidRDefault="00CF73A8">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E4D5A" w14:textId="77777777" w:rsidR="000167AF" w:rsidRDefault="000167AF">
      <w:pPr>
        <w:spacing w:after="0"/>
      </w:pPr>
      <w:r>
        <w:separator/>
      </w:r>
    </w:p>
  </w:footnote>
  <w:footnote w:type="continuationSeparator" w:id="0">
    <w:p w14:paraId="55CEA9D1" w14:textId="77777777" w:rsidR="000167AF" w:rsidRDefault="000167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601B8" w14:textId="77777777" w:rsidR="00E0187F" w:rsidRDefault="00CF73A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2F2CBD3F" w14:textId="77777777" w:rsidR="00E0187F" w:rsidRDefault="00CF73A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87B53"/>
    <w:multiLevelType w:val="multilevel"/>
    <w:tmpl w:val="F44CBDC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1623148"/>
    <w:multiLevelType w:val="multilevel"/>
    <w:tmpl w:val="90823FC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87F"/>
    <w:rsid w:val="000167AF"/>
    <w:rsid w:val="006B0B45"/>
    <w:rsid w:val="00B32C74"/>
    <w:rsid w:val="00CF73A8"/>
    <w:rsid w:val="00D6265D"/>
    <w:rsid w:val="00E0187F"/>
    <w:rsid w:val="00EB0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E57CF"/>
  <w15:docId w15:val="{91FC160D-4BE7-47DA-98F5-C362152CB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1656</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Redford</dc:creator>
  <cp:lastModifiedBy>Katharine Duffy</cp:lastModifiedBy>
  <cp:revision>2</cp:revision>
  <dcterms:created xsi:type="dcterms:W3CDTF">2025-02-18T16:23:00Z</dcterms:created>
  <dcterms:modified xsi:type="dcterms:W3CDTF">2025-02-18T16:23:00Z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